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hgjvfnxscdt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PITCH VIDÉO — CGP OptimaShore (30 sec)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r6jtnbdff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« Les PME ont besoin de plus qu’un centre d’appels.</w:t>
        <w:br w:type="textWrapping"/>
        <w:t xml:space="preserve"> Elles ont besoin de visibilité. De rigueur. D’humain.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Chez OptimaShore, nous créons des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Centres de Gestion Partagée</w:t>
      </w:r>
      <w:r w:rsidDel="00000000" w:rsidR="00000000" w:rsidRPr="00000000">
        <w:rPr>
          <w:b w:val="1"/>
          <w:bCs w:val="1"/>
          <w:rtl w:val="0"/>
        </w:rPr>
        <w:t xml:space="preserve">.</w:t>
        <w:br w:type="textWrapping"/>
        <w:t xml:space="preserve"> Des équipes dédiées, limitées à 10 agents, formées à vos processus.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L'humain gère.</w:t>
        <w:br w:type="textWrapping"/>
        <w:t xml:space="preserve"> La technologie assiste.</w:t>
        <w:br w:type="textWrapping"/>
        <w:t xml:space="preserve"> La qualité reste constante.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Rigueur, clarté, exécution.</w:t>
        <w:br w:type="textWrapping"/>
        <w:t xml:space="preserve"> OptimaShore. Votre Centre de Gestion Partagée. »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8ardo63fs7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pkrjpgq1gbl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🎞 0:00 – 0:04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Texte écran : </w:t>
      </w:r>
      <w:r w:rsidDel="00000000" w:rsidR="00000000" w:rsidRPr="00000000">
        <w:rPr>
          <w:i w:val="1"/>
          <w:iCs w:val="1"/>
          <w:rtl w:val="0"/>
        </w:rPr>
        <w:t xml:space="preserve">Les PME ont besoin de plus qu’un centre d’appels.</w:t>
        <w:br w:type="textWrapping"/>
      </w:r>
      <w:r w:rsidDel="00000000" w:rsidR="00000000" w:rsidRPr="00000000">
        <w:rPr>
          <w:rtl w:val="0"/>
        </w:rPr>
        <w:t xml:space="preserve"> Visuel : humain + interface tech.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wxvv7q0tsvr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🎞 0:04 – 0:10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Texte : </w:t>
      </w:r>
      <w:r w:rsidDel="00000000" w:rsidR="00000000" w:rsidRPr="00000000">
        <w:rPr>
          <w:i w:val="1"/>
          <w:iCs w:val="1"/>
          <w:rtl w:val="0"/>
        </w:rPr>
        <w:t xml:space="preserve">Visibilité. Rigueur. Humain.</w:t>
        <w:br w:type="textWrapping"/>
      </w:r>
      <w:r w:rsidDel="00000000" w:rsidR="00000000" w:rsidRPr="00000000">
        <w:rPr>
          <w:rtl w:val="0"/>
        </w:rPr>
        <w:t xml:space="preserve"> Visuel : équipe au travail, calme, professionnelle.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wq7up4jm1l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🎞 0:10 – 0:16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Texte : </w:t>
      </w:r>
      <w:r w:rsidDel="00000000" w:rsidR="00000000" w:rsidRPr="00000000">
        <w:rPr>
          <w:i w:val="1"/>
          <w:iCs w:val="1"/>
          <w:rtl w:val="0"/>
        </w:rPr>
        <w:t xml:space="preserve">Le Centre de Gestion Partagée</w:t>
        <w:br w:type="textWrapping"/>
      </w:r>
      <w:r w:rsidDel="00000000" w:rsidR="00000000" w:rsidRPr="00000000">
        <w:rPr>
          <w:rtl w:val="0"/>
        </w:rPr>
        <w:t xml:space="preserve"> Visuel : petit groupe dédié / cellule de travail.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wqiazenaiuy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🎞 0:16 – 0:22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Texte : </w:t>
      </w:r>
      <w:r w:rsidDel="00000000" w:rsidR="00000000" w:rsidRPr="00000000">
        <w:rPr>
          <w:i w:val="1"/>
          <w:iCs w:val="1"/>
          <w:rtl w:val="0"/>
        </w:rPr>
        <w:t xml:space="preserve">Équipes dédiées. Maximum 10 agents.</w:t>
        <w:br w:type="textWrapping"/>
      </w:r>
      <w:r w:rsidDel="00000000" w:rsidR="00000000" w:rsidRPr="00000000">
        <w:rPr>
          <w:rtl w:val="0"/>
        </w:rPr>
        <w:t xml:space="preserve"> Visuel : interactions humaines + checklists + écrans.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jtp8dg1aedj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🎞 0:22 – 0:26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Texte : </w:t>
      </w:r>
      <w:r w:rsidDel="00000000" w:rsidR="00000000" w:rsidRPr="00000000">
        <w:rPr>
          <w:i w:val="1"/>
          <w:iCs w:val="1"/>
          <w:rtl w:val="0"/>
        </w:rPr>
        <w:t xml:space="preserve">Humain + technologie responsable</w:t>
        <w:br w:type="textWrapping"/>
      </w:r>
      <w:r w:rsidDel="00000000" w:rsidR="00000000" w:rsidRPr="00000000">
        <w:rPr>
          <w:rtl w:val="0"/>
        </w:rPr>
        <w:t xml:space="preserve"> Visuel : IA légère (analyse, synthèse, priorisation).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8g52x5hvx2n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🎞 0:26 – 0:30 (SLOGAN)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Texte final 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OptimaShore — Le Centre de Gestion Partagée.</w:t>
        <w:br w:type="textWrapping"/>
        <w:t xml:space="preserve"> Rigueur, clarté, exécution.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Visuel : logo + fond sobre premium.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